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E60" w:rsidRDefault="002D3F9B">
      <w:pPr>
        <w:ind w:hanging="2"/>
        <w:jc w:val="center"/>
        <w:rPr>
          <w:sz w:val="24"/>
          <w:szCs w:val="24"/>
        </w:rPr>
      </w:pPr>
      <w:bookmarkStart w:id="0" w:name="_heading=h.b564giucu76w" w:colFirst="0" w:colLast="0"/>
      <w:bookmarkEnd w:id="0"/>
      <w:r>
        <w:rPr>
          <w:b/>
          <w:bCs/>
          <w:sz w:val="24"/>
          <w:szCs w:val="24"/>
        </w:rPr>
        <w:t>DOCUMENTO DE FORMALIZAÇÃO DE DEMANDA</w:t>
      </w:r>
    </w:p>
    <w:p w:rsidR="00280E60" w:rsidRDefault="00280E60">
      <w:pPr>
        <w:ind w:hanging="2"/>
        <w:jc w:val="center"/>
        <w:rPr>
          <w:sz w:val="24"/>
          <w:szCs w:val="24"/>
        </w:rPr>
      </w:pPr>
    </w:p>
    <w:tbl>
      <w:tblPr>
        <w:tblStyle w:val="a"/>
        <w:tblW w:w="9540" w:type="dxa"/>
        <w:tblInd w:w="-200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280E60">
        <w:trPr>
          <w:trHeight w:val="309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Órgão:</w:t>
            </w:r>
            <w:r>
              <w:rPr>
                <w:sz w:val="24"/>
                <w:szCs w:val="24"/>
              </w:rPr>
              <w:t xml:space="preserve"> Prefeitura Municipal de Santa Teresa</w:t>
            </w:r>
          </w:p>
        </w:tc>
      </w:tr>
      <w:tr w:rsidR="00280E60">
        <w:trPr>
          <w:trHeight w:val="610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Setores requisitantes (Unidade/Setor/Departamento):</w:t>
            </w:r>
            <w:r>
              <w:rPr>
                <w:sz w:val="24"/>
                <w:szCs w:val="24"/>
              </w:rPr>
              <w:t xml:space="preserve"> </w:t>
            </w:r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Secretaria Municipal de </w:t>
            </w:r>
            <w:proofErr w:type="spellStart"/>
            <w:r>
              <w:rPr>
                <w:sz w:val="24"/>
                <w:szCs w:val="24"/>
              </w:rPr>
              <w:t>xxxxxxxxxxxxxxxxx</w:t>
            </w:r>
            <w:proofErr w:type="spellEnd"/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Setor de </w:t>
            </w:r>
            <w:proofErr w:type="spellStart"/>
            <w:r>
              <w:rPr>
                <w:sz w:val="24"/>
                <w:szCs w:val="24"/>
              </w:rPr>
              <w:t>xxxxxxxxxxxxx</w:t>
            </w:r>
            <w:proofErr w:type="spellEnd"/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Setor técnico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(Unidade/Setor/Departamento):</w:t>
            </w:r>
            <w:r>
              <w:rPr>
                <w:sz w:val="24"/>
                <w:szCs w:val="24"/>
              </w:rPr>
              <w:t xml:space="preserve"> </w:t>
            </w:r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Secretaria Municipal de Planejamento </w:t>
            </w:r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Engenharia</w:t>
            </w:r>
          </w:p>
        </w:tc>
      </w:tr>
      <w:tr w:rsidR="00280E60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Responsável pela Demanda: </w:t>
            </w:r>
            <w:proofErr w:type="spellStart"/>
            <w:r>
              <w:rPr>
                <w:sz w:val="24"/>
                <w:szCs w:val="24"/>
              </w:rPr>
              <w:t>xxxxxxxxxxx</w:t>
            </w:r>
            <w:proofErr w:type="spellEnd"/>
            <w:r>
              <w:rPr>
                <w:sz w:val="24"/>
                <w:szCs w:val="24"/>
              </w:rPr>
              <w:t xml:space="preserve"> – Servidor e número de matrícula.</w:t>
            </w:r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E-mail: </w:t>
            </w:r>
            <w:r>
              <w:rPr>
                <w:sz w:val="24"/>
                <w:szCs w:val="24"/>
              </w:rPr>
              <w:t>xxxxxxxxxxxxx@santateresa.es.gov.br</w:t>
            </w:r>
          </w:p>
        </w:tc>
      </w:tr>
      <w:tr w:rsidR="00280E60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ind w:right="142"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 PCA: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A presente contratação está prevista no Plano de Contratação Anual - PCA (indicar o código do PCA).</w:t>
            </w:r>
          </w:p>
        </w:tc>
      </w:tr>
      <w:tr w:rsidR="00280E60" w:rsidTr="003F78B1">
        <w:trPr>
          <w:trHeight w:val="1135"/>
        </w:trPr>
        <w:tc>
          <w:tcPr>
            <w:tcW w:w="9540" w:type="dxa"/>
            <w:tcBorders>
              <w:top w:val="single" w:sz="18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ind w:firstLine="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1. Da necessidade da contratação:</w:t>
            </w:r>
          </w:p>
          <w:p w:rsidR="00280E60" w:rsidRDefault="002D3F9B">
            <w:pPr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1.1. Justificativa da Necessidade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  <w:r w:rsidR="003F78B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A presente demanda decorre da necessidade de realização de intervenção em </w:t>
            </w:r>
            <w:r>
              <w:rPr>
                <w:sz w:val="24"/>
                <w:szCs w:val="24"/>
                <w:highlight w:val="yellow"/>
              </w:rPr>
              <w:t>[identificar o bem público, equipamento ou infraestrutura],</w:t>
            </w:r>
            <w:r>
              <w:rPr>
                <w:sz w:val="24"/>
                <w:szCs w:val="24"/>
              </w:rPr>
              <w:t xml:space="preserve"> localizado </w:t>
            </w:r>
            <w:proofErr w:type="gramStart"/>
            <w:r>
              <w:rPr>
                <w:sz w:val="24"/>
                <w:szCs w:val="24"/>
              </w:rPr>
              <w:t>no(</w:t>
            </w:r>
            <w:proofErr w:type="gramEnd"/>
            <w:r>
              <w:rPr>
                <w:sz w:val="24"/>
                <w:szCs w:val="24"/>
              </w:rPr>
              <w:t xml:space="preserve">a) </w:t>
            </w:r>
            <w:r>
              <w:rPr>
                <w:sz w:val="24"/>
                <w:szCs w:val="24"/>
                <w:highlight w:val="yellow"/>
              </w:rPr>
              <w:t>[endereço/local]</w:t>
            </w:r>
            <w:r>
              <w:rPr>
                <w:sz w:val="24"/>
                <w:szCs w:val="24"/>
              </w:rPr>
              <w:t xml:space="preserve">, com a finalidade de </w:t>
            </w:r>
            <w:r>
              <w:rPr>
                <w:sz w:val="24"/>
                <w:szCs w:val="24"/>
                <w:highlight w:val="yellow"/>
              </w:rPr>
              <w:t>[descrever o objetivo principal da intervenção – construir, reformar, ampliar, recuperar, adequar, implantar, etc.], conforme diretrizes de p</w:t>
            </w:r>
            <w:r>
              <w:rPr>
                <w:sz w:val="24"/>
                <w:szCs w:val="24"/>
                <w:highlight w:val="yellow"/>
              </w:rPr>
              <w:t>lanejamento da Administração.</w:t>
            </w:r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Default="003F78B1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1.</w:t>
            </w:r>
            <w:r w:rsidR="002D3F9B">
              <w:rPr>
                <w:sz w:val="24"/>
                <w:szCs w:val="24"/>
                <w:highlight w:val="yellow"/>
              </w:rPr>
              <w:t xml:space="preserve">1.2. A análise técnica preliminar da situação atual evidencia a existência de [descrever o problema identificado, indicar as causas técnicas – desgaste natural, </w:t>
            </w:r>
            <w:proofErr w:type="spellStart"/>
            <w:r w:rsidR="002D3F9B">
              <w:rPr>
                <w:sz w:val="24"/>
                <w:szCs w:val="24"/>
                <w:highlight w:val="yellow"/>
              </w:rPr>
              <w:t>subdimensionamento</w:t>
            </w:r>
            <w:proofErr w:type="spellEnd"/>
            <w:r w:rsidR="002D3F9B">
              <w:rPr>
                <w:sz w:val="24"/>
                <w:szCs w:val="24"/>
                <w:highlight w:val="yellow"/>
              </w:rPr>
              <w:t xml:space="preserve">, falhas construtivas, ausência de manutenção </w:t>
            </w:r>
            <w:r w:rsidR="002D3F9B">
              <w:rPr>
                <w:sz w:val="24"/>
                <w:szCs w:val="24"/>
                <w:highlight w:val="yellow"/>
              </w:rPr>
              <w:t xml:space="preserve">adequada, alteração de demanda, nova necessidade, entre outros e indicar os impactos diretos]. </w:t>
            </w:r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Default="003F78B1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1.</w:t>
            </w:r>
            <w:r w:rsidR="002D3F9B">
              <w:rPr>
                <w:sz w:val="24"/>
                <w:szCs w:val="24"/>
              </w:rPr>
              <w:t xml:space="preserve">1.3. A manutenção do cenário atual implica em </w:t>
            </w:r>
            <w:proofErr w:type="gramStart"/>
            <w:r w:rsidR="002D3F9B">
              <w:rPr>
                <w:sz w:val="24"/>
                <w:szCs w:val="24"/>
                <w:highlight w:val="yellow"/>
              </w:rPr>
              <w:t>[descrever riscos, necessidades e/ou prejuízos à Administração e à coletividade, tais como: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proofErr w:type="gramEnd"/>
            <w:r>
              <w:rPr>
                <w:sz w:val="24"/>
                <w:szCs w:val="24"/>
                <w:highlight w:val="yellow"/>
              </w:rPr>
              <w:t>a) comprometimento da</w:t>
            </w:r>
            <w:r>
              <w:rPr>
                <w:sz w:val="24"/>
                <w:szCs w:val="24"/>
                <w:highlight w:val="yellow"/>
              </w:rPr>
              <w:t xml:space="preserve"> continuidade, qualidade ou capacidade de atendimento do serviço público;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b) aumento de custos operacionais ou de manutenção corretiva;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c) riscos à segurança de usuários, servidores ou terceiros;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d) descumprimento de normas técnicas, regulatórias ou de ace</w:t>
            </w:r>
            <w:r>
              <w:rPr>
                <w:sz w:val="24"/>
                <w:szCs w:val="24"/>
                <w:highlight w:val="yellow"/>
              </w:rPr>
              <w:t>ssibilidade;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e) deterioração progressiva do patrimônio público, quando existente;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f) insuficiência da infraestrutura disponível para atendimento da demanda atual ou futura;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g) limitação ou impossibilidade de implantação, ampliação ou melhoria de serviços p</w:t>
            </w:r>
            <w:r>
              <w:rPr>
                <w:sz w:val="24"/>
                <w:szCs w:val="24"/>
                <w:highlight w:val="yellow"/>
              </w:rPr>
              <w:t>úblicos;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 xml:space="preserve">h) </w:t>
            </w:r>
            <w:proofErr w:type="gramStart"/>
            <w:r>
              <w:rPr>
                <w:sz w:val="24"/>
                <w:szCs w:val="24"/>
                <w:highlight w:val="yellow"/>
              </w:rPr>
              <w:t>inadequação da capacidade instalada frente às necessidades institucionais.]</w:t>
            </w:r>
            <w:proofErr w:type="gramEnd"/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Default="003F78B1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2D3F9B">
              <w:rPr>
                <w:sz w:val="24"/>
                <w:szCs w:val="24"/>
              </w:rPr>
              <w:t xml:space="preserve">1.4. A intervenção pretendida tem por objetivo promover </w:t>
            </w:r>
            <w:r w:rsidR="002D3F9B">
              <w:rPr>
                <w:sz w:val="24"/>
                <w:szCs w:val="24"/>
                <w:highlight w:val="yellow"/>
              </w:rPr>
              <w:t>[descrever os resultados esperados</w:t>
            </w:r>
            <w:r w:rsidR="002D3F9B">
              <w:rPr>
                <w:sz w:val="24"/>
                <w:szCs w:val="24"/>
              </w:rPr>
              <w:t>].</w:t>
            </w:r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Default="003F78B1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2D3F9B">
              <w:rPr>
                <w:sz w:val="24"/>
                <w:szCs w:val="24"/>
              </w:rPr>
              <w:t xml:space="preserve">1.5. A necessidade ora apresentada encontra-se fundamentada em elementos técnicos preliminares, tais como </w:t>
            </w:r>
            <w:r w:rsidR="002D3F9B">
              <w:rPr>
                <w:sz w:val="24"/>
                <w:szCs w:val="24"/>
                <w:highlight w:val="yellow"/>
              </w:rPr>
              <w:t>[relatórios técnicos, vistorias, levantamentos, laudos, diagnósticos, manifestações da área técnica]</w:t>
            </w:r>
            <w:r w:rsidR="002D3F9B">
              <w:rPr>
                <w:sz w:val="24"/>
                <w:szCs w:val="24"/>
              </w:rPr>
              <w:t>, os quais evidenciam a pertinência da intervenção</w:t>
            </w:r>
            <w:r w:rsidR="002D3F9B">
              <w:rPr>
                <w:sz w:val="24"/>
                <w:szCs w:val="24"/>
              </w:rPr>
              <w:t xml:space="preserve"> e subsidiam a definição da solução a ser adotada.</w:t>
            </w:r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Default="003F78B1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2D3F9B">
              <w:rPr>
                <w:sz w:val="24"/>
                <w:szCs w:val="24"/>
              </w:rPr>
              <w:t xml:space="preserve">1.6. A demanda possui natureza </w:t>
            </w:r>
            <w:r w:rsidR="002D3F9B">
              <w:rPr>
                <w:sz w:val="24"/>
                <w:szCs w:val="24"/>
                <w:highlight w:val="yellow"/>
              </w:rPr>
              <w:t>[indicar: corretiva, preventiva, ampliação de capacidade, adequação normativa, implantação de nova infraestrutura, etc.]</w:t>
            </w:r>
            <w:r w:rsidR="002D3F9B">
              <w:rPr>
                <w:sz w:val="24"/>
                <w:szCs w:val="24"/>
              </w:rPr>
              <w:t>, sendo indispensável para atendimento ao interesse p</w:t>
            </w:r>
            <w:r w:rsidR="002D3F9B">
              <w:rPr>
                <w:sz w:val="24"/>
                <w:szCs w:val="24"/>
              </w:rPr>
              <w:t xml:space="preserve">úblico, especialmente no que se refere a </w:t>
            </w:r>
            <w:r w:rsidR="002D3F9B">
              <w:rPr>
                <w:sz w:val="24"/>
                <w:szCs w:val="24"/>
                <w:highlight w:val="yellow"/>
              </w:rPr>
              <w:t>[indicar o serviço público impactado]</w:t>
            </w:r>
            <w:r w:rsidR="002D3F9B">
              <w:rPr>
                <w:sz w:val="24"/>
                <w:szCs w:val="24"/>
              </w:rPr>
              <w:t>.</w:t>
            </w:r>
          </w:p>
          <w:p w:rsidR="00280E60" w:rsidRDefault="00280E60">
            <w:pPr>
              <w:ind w:hanging="2"/>
              <w:jc w:val="both"/>
              <w:rPr>
                <w:color w:val="FF0000"/>
                <w:sz w:val="24"/>
                <w:szCs w:val="24"/>
                <w:highlight w:val="yellow"/>
              </w:rPr>
            </w:pPr>
          </w:p>
          <w:p w:rsidR="00280E60" w:rsidRDefault="002D3F9B">
            <w:pPr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1.2. Objeto da contratação</w:t>
            </w:r>
          </w:p>
          <w:p w:rsidR="00280E60" w:rsidRDefault="003F78B1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  <w:r w:rsidR="002D3F9B">
              <w:rPr>
                <w:sz w:val="24"/>
                <w:szCs w:val="24"/>
              </w:rPr>
              <w:t xml:space="preserve">. O objeto da presente contratação consiste na execução de </w:t>
            </w:r>
            <w:r w:rsidR="002D3F9B">
              <w:rPr>
                <w:sz w:val="24"/>
                <w:szCs w:val="24"/>
                <w:highlight w:val="yellow"/>
              </w:rPr>
              <w:t xml:space="preserve">[obra/serviço de engenharia], </w:t>
            </w:r>
            <w:r w:rsidR="002D3F9B">
              <w:rPr>
                <w:sz w:val="24"/>
                <w:szCs w:val="24"/>
              </w:rPr>
              <w:t xml:space="preserve">compreendendo </w:t>
            </w:r>
            <w:r w:rsidR="002D3F9B">
              <w:rPr>
                <w:sz w:val="24"/>
                <w:szCs w:val="24"/>
                <w:highlight w:val="yellow"/>
              </w:rPr>
              <w:t>[descrever de forma sintética o escopo –</w:t>
            </w:r>
            <w:r w:rsidR="002D3F9B">
              <w:rPr>
                <w:sz w:val="24"/>
                <w:szCs w:val="24"/>
                <w:highlight w:val="yellow"/>
              </w:rPr>
              <w:t xml:space="preserve"> construção</w:t>
            </w:r>
            <w:proofErr w:type="gramStart"/>
            <w:r w:rsidR="002D3F9B">
              <w:rPr>
                <w:sz w:val="24"/>
                <w:szCs w:val="24"/>
                <w:highlight w:val="yellow"/>
              </w:rPr>
              <w:t>, reforma</w:t>
            </w:r>
            <w:proofErr w:type="gramEnd"/>
            <w:r w:rsidR="002D3F9B">
              <w:rPr>
                <w:sz w:val="24"/>
                <w:szCs w:val="24"/>
                <w:highlight w:val="yellow"/>
              </w:rPr>
              <w:t xml:space="preserve">, ampliação, recuperação, implantação, manutenção, adequação, etc.], </w:t>
            </w:r>
            <w:r w:rsidR="002D3F9B">
              <w:rPr>
                <w:sz w:val="24"/>
                <w:szCs w:val="24"/>
              </w:rPr>
              <w:t>conforme condições a serem detalhadas no Projeto Básico e demais documentos técnicos.</w:t>
            </w:r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Default="002D3F9B" w:rsidP="003F78B1">
            <w:pPr>
              <w:ind w:left="-2" w:righ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  <w:r w:rsidR="003F78B1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A contratação abrangerá a execução completa do objeto, incluindo todas as</w:t>
            </w:r>
            <w:r>
              <w:rPr>
                <w:sz w:val="24"/>
                <w:szCs w:val="24"/>
              </w:rPr>
              <w:t xml:space="preserve"> etapas necessárias à sua perfeita funcionalidade, tais como:</w:t>
            </w:r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a) mobilização e desmobilização;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b) execução dos serviços;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c) fornecimento e aplicação de materiais;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d) instalação de equipamentos;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e) realização de testes, ensaios e ajustes;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f) limpeza final;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g) entrega da obra/serviço em condições adequadas de uso;</w:t>
            </w:r>
          </w:p>
          <w:p w:rsidR="00280E60" w:rsidRDefault="002D3F9B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h) demais atividades indispensáveis à integral execução da solução.</w:t>
            </w:r>
          </w:p>
          <w:p w:rsidR="00280E60" w:rsidRDefault="00280E60">
            <w:pPr>
              <w:ind w:right="142" w:hanging="2"/>
              <w:jc w:val="both"/>
              <w:rPr>
                <w:sz w:val="24"/>
                <w:szCs w:val="24"/>
              </w:rPr>
            </w:pPr>
          </w:p>
          <w:p w:rsidR="00280E60" w:rsidRPr="003F78B1" w:rsidRDefault="003F78B1" w:rsidP="003F78B1">
            <w:pPr>
              <w:ind w:right="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1.2.3.</w:t>
            </w:r>
            <w:r w:rsidR="002D3F9B">
              <w:rPr>
                <w:sz w:val="24"/>
                <w:szCs w:val="24"/>
              </w:rPr>
              <w:t xml:space="preserve"> O detalhamento técnico do objeto será apresentado no Projeto Básico e nos documentos que o integram, incluindo </w:t>
            </w:r>
            <w:r w:rsidR="002D3F9B">
              <w:rPr>
                <w:sz w:val="24"/>
                <w:szCs w:val="24"/>
                <w:highlight w:val="yellow"/>
              </w:rPr>
              <w:t>memorial d</w:t>
            </w:r>
            <w:r w:rsidR="002D3F9B">
              <w:rPr>
                <w:sz w:val="24"/>
                <w:szCs w:val="24"/>
                <w:highlight w:val="yellow"/>
              </w:rPr>
              <w:t>escritivo, especificações técnicas, projetos, planilhas orçamentárias e cronograma físico-financeiro</w:t>
            </w:r>
            <w:r w:rsidR="002D3F9B">
              <w:rPr>
                <w:sz w:val="24"/>
                <w:szCs w:val="24"/>
              </w:rPr>
              <w:t>.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Nota Explicativa </w:t>
            </w:r>
            <w:proofErr w:type="gramStart"/>
            <w:r>
              <w:rPr>
                <w:b/>
                <w:bCs/>
                <w:sz w:val="24"/>
                <w:szCs w:val="24"/>
              </w:rPr>
              <w:t>1</w:t>
            </w:r>
            <w:proofErr w:type="gramEnd"/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Classificação como obra ou serviço de engenharia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sistemática da Lei nº 8.666/1993, a distinção entre obra e serviço de engenharia </w:t>
            </w:r>
            <w:r>
              <w:rPr>
                <w:sz w:val="24"/>
                <w:szCs w:val="24"/>
              </w:rPr>
              <w:t xml:space="preserve">era construída predominantemente por exemplificação legal. Obras eram associadas a atividades como construção, </w:t>
            </w:r>
            <w:proofErr w:type="gramStart"/>
            <w:r>
              <w:rPr>
                <w:sz w:val="24"/>
                <w:szCs w:val="24"/>
              </w:rPr>
              <w:t>reforma,</w:t>
            </w:r>
            <w:proofErr w:type="gramEnd"/>
            <w:r>
              <w:rPr>
                <w:sz w:val="24"/>
                <w:szCs w:val="24"/>
              </w:rPr>
              <w:t xml:space="preserve"> ampliação ou fabricação, enquanto serviços de engenharia abrangiam atividades destinadas à obtenção de utilidades específicas para a Adm</w:t>
            </w:r>
            <w:r>
              <w:rPr>
                <w:sz w:val="24"/>
                <w:szCs w:val="24"/>
              </w:rPr>
              <w:t>inistração, como instalação, manutenção, reparação, adaptação, conservação, entre outras.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Parecer nº 075/2010/DECOR/CGU/AGU consolidou entendimento segundo o qual o critério distintivo repousa na </w:t>
            </w:r>
            <w:r>
              <w:rPr>
                <w:b/>
                <w:bCs/>
                <w:sz w:val="24"/>
                <w:szCs w:val="24"/>
              </w:rPr>
              <w:t>existência de alteração significativa ou não significativa</w:t>
            </w:r>
            <w:r>
              <w:rPr>
                <w:b/>
                <w:bCs/>
                <w:sz w:val="24"/>
                <w:szCs w:val="24"/>
              </w:rPr>
              <w:t xml:space="preserve"> do espaço físico</w:t>
            </w:r>
            <w:r>
              <w:rPr>
                <w:sz w:val="24"/>
                <w:szCs w:val="24"/>
              </w:rPr>
              <w:t>, estabelecendo que: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sdt>
              <w:sdtPr>
                <w:tag w:val="goog_rdk_0"/>
                <w:id w:val="8143551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 xml:space="preserve">a) alteração significativa, autônoma e independente → obra de engenharia (inaplicável </w:t>
                </w:r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lastRenderedPageBreak/>
                  <w:t>pregão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);</w:t>
                </w:r>
                <w:proofErr w:type="gramEnd"/>
              </w:sdtContent>
            </w:sdt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sdt>
              <w:sdtPr>
                <w:tag w:val="goog_rdk_1"/>
                <w:id w:val="55971859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b) alteração não significativa, autônoma e independente → serviço de engenharia (admissível pregão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).</w:t>
                </w:r>
                <w:proofErr w:type="gramEnd"/>
              </w:sdtContent>
            </w:sdt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Lei nº 14.133/2021 positivou lógica semelhante ao definir: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Obra</w:t>
            </w:r>
            <w:r>
              <w:rPr>
                <w:sz w:val="24"/>
                <w:szCs w:val="24"/>
              </w:rPr>
              <w:t xml:space="preserve"> (art. 6º, XII): atividade privativa de engenheiro/arquiteto que implique intervenção destinada a inovar o espaço físico da natureza ou promover alteração substancial das características or</w:t>
            </w:r>
            <w:r>
              <w:rPr>
                <w:sz w:val="24"/>
                <w:szCs w:val="24"/>
              </w:rPr>
              <w:t>iginais de bem imóvel;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Serviço de engenharia</w:t>
            </w:r>
            <w:r>
              <w:rPr>
                <w:sz w:val="24"/>
                <w:szCs w:val="24"/>
              </w:rPr>
              <w:t xml:space="preserve"> (art. 6º, XXI): atividade técnica voltada à obtenção de utilidade para a Administração que não se enquadre como obra.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Assim, sob a égide da nova lei, o enquadramento como obra exige cumulativamente: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i) ativida</w:t>
            </w:r>
            <w:r>
              <w:rPr>
                <w:sz w:val="24"/>
                <w:szCs w:val="24"/>
              </w:rPr>
              <w:t>de privativa de engenheiro/arquiteto;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ii</w:t>
            </w:r>
            <w:proofErr w:type="spellEnd"/>
            <w:proofErr w:type="gramEnd"/>
            <w:r>
              <w:rPr>
                <w:sz w:val="24"/>
                <w:szCs w:val="24"/>
              </w:rPr>
              <w:t>) inovação do espaço físico ou alteração substancial do bem imóvel.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serviço de engenharia possui caráter residual/excludente: corresponde à atividade técnica que, embora executada por profissional habilitado, </w:t>
            </w:r>
            <w:r>
              <w:rPr>
                <w:b/>
                <w:bCs/>
                <w:sz w:val="24"/>
                <w:szCs w:val="24"/>
              </w:rPr>
              <w:t>não i</w:t>
            </w:r>
            <w:r>
              <w:rPr>
                <w:b/>
                <w:bCs/>
                <w:sz w:val="24"/>
                <w:szCs w:val="24"/>
              </w:rPr>
              <w:t>mplique criação material nova nem modificação estrutural relevante</w:t>
            </w:r>
            <w:r>
              <w:rPr>
                <w:sz w:val="24"/>
                <w:szCs w:val="24"/>
              </w:rPr>
              <w:t>.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linha com o Manual de Obras e Serviços de Engenharia da CGU: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sdt>
              <w:sdtPr>
                <w:tag w:val="goog_rdk_2"/>
                <w:id w:val="-835135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Obra:</w:t>
            </w:r>
            <w:r>
              <w:rPr>
                <w:sz w:val="24"/>
                <w:szCs w:val="24"/>
              </w:rPr>
              <w:t xml:space="preserve"> criação material nova ou incorporação de elemento novo à estrutura existente;</w:t>
            </w:r>
          </w:p>
          <w:p w:rsidR="00280E60" w:rsidRDefault="002D3F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sdt>
              <w:sdtPr>
                <w:tag w:val="goog_rdk_3"/>
                <w:id w:val="-20617082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Serviço:</w:t>
            </w:r>
            <w:r>
              <w:rPr>
                <w:sz w:val="24"/>
                <w:szCs w:val="24"/>
              </w:rPr>
              <w:t xml:space="preserve"> atuação destinada a ass</w:t>
            </w:r>
            <w:r>
              <w:rPr>
                <w:sz w:val="24"/>
                <w:szCs w:val="24"/>
              </w:rPr>
              <w:t xml:space="preserve">egurar, restaurar, adaptar ou </w:t>
            </w:r>
            <w:proofErr w:type="gramStart"/>
            <w:r>
              <w:rPr>
                <w:sz w:val="24"/>
                <w:szCs w:val="24"/>
              </w:rPr>
              <w:t>otimizar</w:t>
            </w:r>
            <w:proofErr w:type="gramEnd"/>
            <w:r>
              <w:rPr>
                <w:sz w:val="24"/>
                <w:szCs w:val="24"/>
              </w:rPr>
              <w:t xml:space="preserve"> utilidade de bem já existente.</w:t>
            </w:r>
          </w:p>
          <w:p w:rsidR="00280E60" w:rsidRPr="003F78B1" w:rsidRDefault="002D3F9B" w:rsidP="003F78B1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DD9C3"/>
              <w:spacing w:before="280" w:after="280"/>
              <w:ind w:right="3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definição da natureza do objeto compete ao </w:t>
            </w:r>
            <w:r>
              <w:rPr>
                <w:b/>
                <w:bCs/>
                <w:sz w:val="24"/>
                <w:szCs w:val="24"/>
              </w:rPr>
              <w:t>setor técnico</w:t>
            </w:r>
            <w:r>
              <w:rPr>
                <w:sz w:val="24"/>
                <w:szCs w:val="24"/>
              </w:rPr>
              <w:t>, mediante motivação adequada.</w:t>
            </w:r>
          </w:p>
        </w:tc>
      </w:tr>
      <w:tr w:rsidR="00280E60">
        <w:trPr>
          <w:trHeight w:val="1305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2. Objeto:</w:t>
            </w:r>
          </w:p>
          <w:p w:rsidR="00280E60" w:rsidRDefault="002D3F9B">
            <w:pPr>
              <w:ind w:hanging="3"/>
              <w:jc w:val="both"/>
              <w:rPr>
                <w:sz w:val="24"/>
                <w:szCs w:val="24"/>
              </w:rPr>
            </w:pPr>
            <w:sdt>
              <w:sdtPr>
                <w:tag w:val="goog_rdk_4"/>
                <w:id w:val="144339996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Serviço Não Continuado    </w:t>
            </w:r>
            <w:sdt>
              <w:sdtPr>
                <w:tag w:val="goog_rdk_5"/>
                <w:id w:val="-4765329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Serviço Continuado    </w:t>
            </w:r>
            <w:sdt>
              <w:sdtPr>
                <w:tag w:val="goog_rdk_6"/>
                <w:id w:val="6915995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Material de Consumo</w:t>
            </w:r>
          </w:p>
          <w:p w:rsidR="00280E60" w:rsidRDefault="002D3F9B">
            <w:pPr>
              <w:ind w:hanging="3"/>
              <w:jc w:val="both"/>
              <w:rPr>
                <w:sz w:val="24"/>
                <w:szCs w:val="24"/>
              </w:rPr>
            </w:pPr>
            <w:sdt>
              <w:sdtPr>
                <w:tag w:val="goog_rdk_7"/>
                <w:id w:val="-18616486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Material Permanente          </w:t>
            </w:r>
            <w:sdt>
              <w:sdtPr>
                <w:tag w:val="goog_rdk_8"/>
                <w:id w:val="5241924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Obra     </w:t>
            </w:r>
            <w:sdt>
              <w:sdtPr>
                <w:tag w:val="goog_rdk_9"/>
                <w:id w:val="9942306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Serviço Não Continuado de Engenharia</w:t>
            </w:r>
          </w:p>
          <w:p w:rsidR="003F78B1" w:rsidRDefault="002D3F9B" w:rsidP="003F78B1">
            <w:pPr>
              <w:ind w:hanging="3"/>
              <w:jc w:val="both"/>
              <w:rPr>
                <w:sz w:val="24"/>
                <w:szCs w:val="24"/>
              </w:rPr>
            </w:pPr>
            <w:sdt>
              <w:sdtPr>
                <w:tag w:val="goog_rdk_10"/>
                <w:id w:val="-14006838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Serviço Continuado de Engenharia</w:t>
            </w:r>
          </w:p>
          <w:p w:rsidR="00280E60" w:rsidRDefault="002D3F9B">
            <w:pPr>
              <w:ind w:hanging="2"/>
              <w:jc w:val="both"/>
            </w:pPr>
            <w:r>
              <w:rPr>
                <w:color w:val="FF0000"/>
                <w:sz w:val="22"/>
                <w:szCs w:val="22"/>
              </w:rPr>
              <w:t>*Nota Explicativa: Marcar as caixas de seleção que se aplicam a contratação pretendida.</w:t>
            </w:r>
          </w:p>
        </w:tc>
      </w:tr>
      <w:tr w:rsidR="00280E60">
        <w:trPr>
          <w:trHeight w:val="862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numPr>
                <w:ilvl w:val="0"/>
                <w:numId w:val="1"/>
              </w:num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Descrição Detalhada do possível Objeto: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3.1. </w:t>
            </w:r>
            <w:r>
              <w:rPr>
                <w:color w:val="FF0000"/>
                <w:sz w:val="24"/>
                <w:szCs w:val="24"/>
              </w:rPr>
              <w:t>Descrever o objeto, de forma clara e concisa, da forma mais detalhada possível, para que possa ser entendida por todos que a lerem.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Aquisição de... OU Prestação de serviços de</w:t>
            </w:r>
            <w:proofErr w:type="gramStart"/>
            <w:r>
              <w:rPr>
                <w:color w:val="FF0000"/>
                <w:sz w:val="24"/>
                <w:szCs w:val="24"/>
              </w:rPr>
              <w:t>..</w:t>
            </w:r>
            <w:proofErr w:type="gramEnd"/>
          </w:p>
        </w:tc>
      </w:tr>
      <w:tr w:rsidR="00280E60" w:rsidTr="003F78B1">
        <w:trPr>
          <w:trHeight w:val="1875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18" w:space="0" w:color="auto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78B1" w:rsidRDefault="003F78B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Previsão de data em que deve ser assinado o Instrumento Contratual:</w:t>
            </w:r>
          </w:p>
          <w:p w:rsidR="003F78B1" w:rsidRDefault="003F78B1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O contrato ou instrumento equivalente deverá ser assinado ou emitido </w:t>
            </w:r>
            <w:proofErr w:type="gramStart"/>
            <w:r>
              <w:rPr>
                <w:color w:val="FF0000"/>
                <w:sz w:val="24"/>
                <w:szCs w:val="24"/>
              </w:rPr>
              <w:t>até ...</w:t>
            </w:r>
            <w:proofErr w:type="gramEnd"/>
            <w:r>
              <w:rPr>
                <w:color w:val="FF0000"/>
                <w:sz w:val="24"/>
                <w:szCs w:val="24"/>
              </w:rPr>
              <w:t>..........</w:t>
            </w:r>
          </w:p>
          <w:p w:rsidR="003F78B1" w:rsidRDefault="003F7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FF0000"/>
                <w:sz w:val="18"/>
                <w:szCs w:val="18"/>
                <w:u w:val="single"/>
              </w:rPr>
            </w:pPr>
            <w:r>
              <w:rPr>
                <w:b/>
                <w:bCs/>
                <w:color w:val="FF0000"/>
                <w:sz w:val="18"/>
                <w:szCs w:val="18"/>
                <w:u w:val="single"/>
              </w:rPr>
              <w:t>OU</w:t>
            </w:r>
          </w:p>
          <w:p w:rsidR="00280E60" w:rsidRDefault="003F78B1" w:rsidP="003F7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4.1.</w:t>
            </w:r>
            <w:r>
              <w:rPr>
                <w:color w:val="FF0000"/>
                <w:sz w:val="24"/>
                <w:szCs w:val="24"/>
              </w:rPr>
              <w:t xml:space="preserve"> Dispensa-se o instrumento contratual, com base no art. 95, </w:t>
            </w:r>
            <w:proofErr w:type="gramStart"/>
            <w:r>
              <w:rPr>
                <w:color w:val="FF0000"/>
                <w:sz w:val="24"/>
                <w:szCs w:val="24"/>
              </w:rPr>
              <w:t>inciso ...</w:t>
            </w:r>
            <w:proofErr w:type="gramEnd"/>
            <w:r>
              <w:rPr>
                <w:color w:val="FF0000"/>
                <w:sz w:val="24"/>
                <w:szCs w:val="24"/>
              </w:rPr>
              <w:t>., da Lei nº 14.133/2021.</w:t>
            </w:r>
          </w:p>
        </w:tc>
      </w:tr>
      <w:tr w:rsidR="00280E60" w:rsidTr="003F78B1">
        <w:trPr>
          <w:trHeight w:val="733"/>
        </w:trPr>
        <w:tc>
          <w:tcPr>
            <w:tcW w:w="9540" w:type="dxa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 Elaboração Do ETP - Estudo Técnico Preliminar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Para esta contratação será utilizado o ETP - Estudo Técnico Preliminar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280E60" w:rsidTr="003F78B1">
        <w:trPr>
          <w:trHeight w:val="733"/>
        </w:trPr>
        <w:tc>
          <w:tcPr>
            <w:tcW w:w="9540" w:type="dxa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3F7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2D3F9B">
              <w:rPr>
                <w:b/>
                <w:bCs/>
                <w:sz w:val="24"/>
                <w:szCs w:val="24"/>
              </w:rPr>
              <w:t>. Análise da execução contratual anterior</w:t>
            </w:r>
            <w:proofErr w:type="gramStart"/>
            <w:r w:rsidR="002D3F9B">
              <w:rPr>
                <w:b/>
                <w:bCs/>
                <w:sz w:val="24"/>
                <w:szCs w:val="24"/>
              </w:rPr>
              <w:t>, se houver</w:t>
            </w:r>
            <w:proofErr w:type="gramEnd"/>
            <w:r w:rsidR="002D3F9B">
              <w:rPr>
                <w:b/>
                <w:bCs/>
                <w:sz w:val="24"/>
                <w:szCs w:val="24"/>
              </w:rPr>
              <w:t xml:space="preserve">: 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 contratação anterior atendeu as expectativas da Administração não havendo necessidade de alteração da sua modelagem. 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OU 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 </w:t>
            </w:r>
            <w:r>
              <w:rPr>
                <w:color w:val="FF0000"/>
                <w:sz w:val="24"/>
                <w:szCs w:val="24"/>
              </w:rPr>
              <w:t xml:space="preserve">contratação anterior não atendeu totalmente às expectativas da Administração em especial tendo em vista as seguintes ocorrências: 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XXXXXXXXXXXXXXXXXX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XXXXXXXXXXXXXXXXX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XXXXXXXXXXXXXXX</w:t>
            </w: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FF0000"/>
                <w:sz w:val="24"/>
                <w:szCs w:val="24"/>
              </w:rPr>
              <w:t>obs</w:t>
            </w:r>
            <w:proofErr w:type="spellEnd"/>
            <w:proofErr w:type="gramEnd"/>
            <w:r>
              <w:rPr>
                <w:color w:val="FF0000"/>
                <w:sz w:val="24"/>
                <w:szCs w:val="24"/>
              </w:rPr>
              <w:t xml:space="preserve">: anexar o relatório da execução do contrato anterior, se houver. </w:t>
            </w:r>
          </w:p>
        </w:tc>
      </w:tr>
      <w:tr w:rsidR="00280E60" w:rsidTr="003F78B1">
        <w:trPr>
          <w:trHeight w:val="733"/>
        </w:trPr>
        <w:tc>
          <w:tcPr>
            <w:tcW w:w="9540" w:type="dxa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3F7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="002D3F9B">
              <w:rPr>
                <w:b/>
                <w:bCs/>
                <w:color w:val="000000"/>
                <w:sz w:val="24"/>
                <w:szCs w:val="24"/>
              </w:rPr>
              <w:t>. Dotação Orçamentária:</w:t>
            </w:r>
          </w:p>
          <w:p w:rsidR="00280E60" w:rsidRDefault="003F7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 w:rsidRPr="002D3F9B">
              <w:rPr>
                <w:b/>
                <w:bCs/>
                <w:sz w:val="24"/>
                <w:szCs w:val="24"/>
                <w:highlight w:val="yellow"/>
              </w:rPr>
              <w:t>7</w:t>
            </w:r>
            <w:r w:rsidR="002D3F9B" w:rsidRPr="002D3F9B">
              <w:rPr>
                <w:b/>
                <w:bCs/>
                <w:color w:val="000000"/>
                <w:sz w:val="24"/>
                <w:szCs w:val="24"/>
                <w:highlight w:val="yellow"/>
              </w:rPr>
              <w:t xml:space="preserve">.1. </w:t>
            </w:r>
            <w:r w:rsidR="002D3F9B" w:rsidRPr="002D3F9B">
              <w:rPr>
                <w:color w:val="000000"/>
                <w:sz w:val="24"/>
                <w:szCs w:val="24"/>
                <w:highlight w:val="yellow"/>
              </w:rPr>
              <w:t xml:space="preserve">Ficha </w:t>
            </w:r>
            <w:proofErr w:type="spellStart"/>
            <w:r w:rsidR="002D3F9B" w:rsidRPr="002D3F9B">
              <w:rPr>
                <w:color w:val="000000"/>
                <w:sz w:val="24"/>
                <w:szCs w:val="24"/>
                <w:highlight w:val="yellow"/>
              </w:rPr>
              <w:t>xxxxxxxxxxxxxxxx</w:t>
            </w:r>
            <w:proofErr w:type="spellEnd"/>
            <w:proofErr w:type="gramStart"/>
            <w:r w:rsidR="002D3F9B">
              <w:rPr>
                <w:color w:val="000000"/>
                <w:sz w:val="24"/>
                <w:szCs w:val="24"/>
              </w:rPr>
              <w:t xml:space="preserve">  </w:t>
            </w:r>
          </w:p>
          <w:p w:rsidR="002D3F9B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proofErr w:type="gramEnd"/>
          </w:p>
          <w:p w:rsidR="003F78B1" w:rsidRDefault="003F7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7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.2.</w:t>
            </w:r>
            <w:r>
              <w:rPr>
                <w:color w:val="000000"/>
                <w:sz w:val="24"/>
                <w:szCs w:val="24"/>
                <w:highlight w:val="yellow"/>
              </w:rPr>
              <w:t xml:space="preserve"> Indicar a origem da verba (recurso próprio, emenda, etc.</w:t>
            </w:r>
            <w:proofErr w:type="gramStart"/>
            <w:r>
              <w:rPr>
                <w:color w:val="000000"/>
                <w:sz w:val="24"/>
                <w:szCs w:val="24"/>
                <w:highlight w:val="yellow"/>
              </w:rPr>
              <w:t>)</w:t>
            </w:r>
            <w:proofErr w:type="gramEnd"/>
          </w:p>
        </w:tc>
      </w:tr>
      <w:tr w:rsidR="00280E60" w:rsidTr="002D3F9B">
        <w:trPr>
          <w:trHeight w:val="20"/>
        </w:trPr>
        <w:tc>
          <w:tcPr>
            <w:tcW w:w="9540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8</w:t>
            </w:r>
            <w:r>
              <w:rPr>
                <w:b/>
                <w:bCs/>
                <w:sz w:val="24"/>
                <w:szCs w:val="24"/>
                <w:highlight w:val="yellow"/>
              </w:rPr>
              <w:t>. Indicação dos gestor</w:t>
            </w:r>
            <w:bookmarkStart w:id="1" w:name="_GoBack"/>
            <w:bookmarkEnd w:id="1"/>
            <w:r>
              <w:rPr>
                <w:b/>
                <w:bCs/>
                <w:sz w:val="24"/>
                <w:szCs w:val="24"/>
                <w:highlight w:val="yellow"/>
              </w:rPr>
              <w:t>es:</w:t>
            </w:r>
          </w:p>
          <w:p w:rsidR="00280E60" w:rsidRDefault="00280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</w:p>
          <w:p w:rsidR="00280E60" w:rsidRDefault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A indicação do fiscal técnico e administrativo deve ser reali</w:t>
            </w:r>
            <w:r>
              <w:rPr>
                <w:b/>
                <w:bCs/>
                <w:sz w:val="24"/>
                <w:szCs w:val="24"/>
                <w:highlight w:val="yellow"/>
              </w:rPr>
              <w:t>zada pela secretaria do planejam</w:t>
            </w:r>
            <w:r>
              <w:rPr>
                <w:b/>
                <w:bCs/>
                <w:sz w:val="24"/>
                <w:szCs w:val="24"/>
                <w:highlight w:val="yellow"/>
              </w:rPr>
              <w:t xml:space="preserve">ento no Projeto Básico. </w:t>
            </w:r>
          </w:p>
          <w:p w:rsidR="002D3F9B" w:rsidRDefault="002D3F9B" w:rsidP="002D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280E60">
        <w:trPr>
          <w:trHeight w:val="5064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0E60" w:rsidRDefault="002D3F9B" w:rsidP="002D3F9B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Responsável pela Formalização da Demanda:</w:t>
            </w:r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D3F9B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:rsidR="00280E60" w:rsidRDefault="002D3F9B">
            <w:pPr>
              <w:ind w:hanging="2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xxxxxxxxxxxx</w:t>
            </w:r>
            <w:proofErr w:type="spellEnd"/>
            <w:proofErr w:type="gramEnd"/>
          </w:p>
          <w:p w:rsidR="00280E60" w:rsidRDefault="002D3F9B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Servidor e número de matrícula</w:t>
            </w:r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conformidade com a legislação que rege o tema, encaminhe-se à autoridade competente para análise de conveniência e oportunidade para a contratação e demais providências cabív</w:t>
            </w:r>
            <w:r>
              <w:rPr>
                <w:sz w:val="24"/>
                <w:szCs w:val="24"/>
              </w:rPr>
              <w:t>eis.</w:t>
            </w:r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D3F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Santa Teresa/ES, </w:t>
            </w:r>
            <w:proofErr w:type="spellStart"/>
            <w:r>
              <w:rPr>
                <w:sz w:val="24"/>
                <w:szCs w:val="24"/>
              </w:rPr>
              <w:t>xx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xxxx</w:t>
            </w:r>
            <w:proofErr w:type="spellEnd"/>
            <w:r>
              <w:rPr>
                <w:sz w:val="24"/>
                <w:szCs w:val="24"/>
              </w:rPr>
              <w:t xml:space="preserve"> de 2025.</w:t>
            </w:r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80E60">
            <w:pPr>
              <w:ind w:hanging="2"/>
              <w:jc w:val="both"/>
              <w:rPr>
                <w:sz w:val="24"/>
                <w:szCs w:val="24"/>
              </w:rPr>
            </w:pPr>
          </w:p>
          <w:p w:rsidR="00280E60" w:rsidRDefault="002D3F9B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:rsidR="00280E60" w:rsidRDefault="002D3F9B">
            <w:pPr>
              <w:widowControl w:val="0"/>
              <w:ind w:hanging="2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xxxxxxxxxxx</w:t>
            </w:r>
            <w:proofErr w:type="spellEnd"/>
            <w:proofErr w:type="gramEnd"/>
          </w:p>
          <w:p w:rsidR="00280E60" w:rsidRDefault="002D3F9B">
            <w:pPr>
              <w:widowControl w:val="0"/>
              <w:ind w:hanging="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Secretário Municipal de </w:t>
            </w:r>
            <w:proofErr w:type="spellStart"/>
            <w:r>
              <w:rPr>
                <w:sz w:val="24"/>
                <w:szCs w:val="24"/>
              </w:rPr>
              <w:t>xxxxxxxx</w:t>
            </w:r>
            <w:proofErr w:type="spellEnd"/>
          </w:p>
        </w:tc>
      </w:tr>
    </w:tbl>
    <w:p w:rsidR="00280E60" w:rsidRDefault="00280E60">
      <w:pPr>
        <w:ind w:hanging="2"/>
        <w:rPr>
          <w:color w:val="FF0000"/>
          <w:sz w:val="24"/>
          <w:szCs w:val="24"/>
        </w:rPr>
      </w:pPr>
    </w:p>
    <w:sectPr w:rsidR="00280E60">
      <w:headerReference w:type="default" r:id="rId9"/>
      <w:footerReference w:type="default" r:id="rId10"/>
      <w:pgSz w:w="11907" w:h="16840"/>
      <w:pgMar w:top="2426" w:right="1417" w:bottom="851" w:left="1531" w:header="42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D3F9B">
      <w:r>
        <w:separator/>
      </w:r>
    </w:p>
  </w:endnote>
  <w:endnote w:type="continuationSeparator" w:id="0">
    <w:p w:rsidR="00000000" w:rsidRDefault="002D3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508A457-7CA2-4213-B954-A6CF1F642E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8485823-7FA2-4816-B634-652320D4EB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A588CB38-0F5F-41F2-9541-C3BC1B8AA1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BDA7F9-BD7D-47D4-91D5-24E9715B86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559ACC-EB5A-4FF7-A77B-463869AB62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E60" w:rsidRDefault="002D3F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647"/>
        <w:tab w:val="left" w:pos="10348"/>
      </w:tabs>
      <w:ind w:hanging="2"/>
      <w:jc w:val="center"/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 xml:space="preserve">Rua </w:t>
    </w:r>
    <w:proofErr w:type="spellStart"/>
    <w:r>
      <w:rPr>
        <w:i/>
        <w:iCs/>
        <w:color w:val="000000"/>
        <w:sz w:val="20"/>
        <w:szCs w:val="20"/>
      </w:rPr>
      <w:t>Darly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Nerty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Vervloet</w:t>
    </w:r>
    <w:proofErr w:type="spellEnd"/>
    <w:r>
      <w:rPr>
        <w:i/>
        <w:iCs/>
        <w:color w:val="000000"/>
        <w:sz w:val="20"/>
        <w:szCs w:val="20"/>
      </w:rPr>
      <w:t>, 446 – Santa Teresa – ES – CEP 29.650-</w:t>
    </w:r>
    <w:proofErr w:type="gramStart"/>
    <w:r>
      <w:rPr>
        <w:i/>
        <w:iCs/>
        <w:color w:val="000000"/>
        <w:sz w:val="20"/>
        <w:szCs w:val="20"/>
      </w:rPr>
      <w:t>000</w:t>
    </w:r>
    <w:proofErr w:type="gramEnd"/>
  </w:p>
  <w:p w:rsidR="00280E60" w:rsidRDefault="002D3F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647"/>
      </w:tabs>
      <w:ind w:hanging="2"/>
      <w:jc w:val="center"/>
      <w:rPr>
        <w:color w:val="000000"/>
      </w:rPr>
    </w:pPr>
    <w:proofErr w:type="spellStart"/>
    <w:proofErr w:type="gramStart"/>
    <w:r>
      <w:rPr>
        <w:i/>
        <w:iCs/>
        <w:color w:val="000000"/>
        <w:sz w:val="20"/>
        <w:szCs w:val="20"/>
      </w:rPr>
      <w:t>TeleFax</w:t>
    </w:r>
    <w:proofErr w:type="spellEnd"/>
    <w:proofErr w:type="gramEnd"/>
    <w:r>
      <w:rPr>
        <w:i/>
        <w:iCs/>
        <w:color w:val="000000"/>
        <w:sz w:val="20"/>
        <w:szCs w:val="20"/>
      </w:rPr>
      <w:t xml:space="preserve">: (27) 3259-3900  – CNPJ: 27.167.444/0001-72     </w:t>
    </w:r>
    <w:hyperlink r:id="rId1">
      <w:r>
        <w:rPr>
          <w:i/>
          <w:iCs/>
          <w:color w:val="000080"/>
          <w:sz w:val="20"/>
          <w:szCs w:val="20"/>
          <w:u w:val="single"/>
        </w:rPr>
        <w:t>www.santateresa.es.gov.br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D3F9B">
      <w:r>
        <w:separator/>
      </w:r>
    </w:p>
  </w:footnote>
  <w:footnote w:type="continuationSeparator" w:id="0">
    <w:p w:rsidR="00000000" w:rsidRDefault="002D3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E60" w:rsidRDefault="003F78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2.3pt;margin-top:351pt;width:589.7pt;height:257pt;z-index:-251658240;mso-position-horizontal-relative:left-margin-area;mso-position-vertical-relative:top-margin-area">
          <v:imagedata r:id="rId1" o:title="image1"/>
        </v:shape>
      </w:pict>
    </w:r>
    <w:r w:rsidR="002D3F9B">
      <w:rPr>
        <w:noProof/>
        <w:color w:val="000000"/>
      </w:rPr>
      <w:drawing>
        <wp:inline distT="0" distB="0" distL="114300" distR="114300" wp14:anchorId="7B84FC77" wp14:editId="37D64EA0">
          <wp:extent cx="1052772" cy="133350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925" cy="13311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D3F9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33933175" wp14:editId="30DD2D79">
              <wp:simplePos x="0" y="0"/>
              <wp:positionH relativeFrom="column">
                <wp:posOffset>981076</wp:posOffset>
              </wp:positionH>
              <wp:positionV relativeFrom="paragraph">
                <wp:posOffset>15875</wp:posOffset>
              </wp:positionV>
              <wp:extent cx="4657725" cy="97599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6188" y="3311053"/>
                        <a:ext cx="4619625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80E60" w:rsidRDefault="002D3F9B">
                          <w:pPr>
                            <w:ind w:hanging="3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2"/>
                            </w:rPr>
                            <w:t>PREFEITURA MUNICIPAL DE SANTA TERESA</w:t>
                          </w:r>
                        </w:p>
                        <w:p w:rsidR="00280E60" w:rsidRDefault="002D3F9B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Estado do Espírito Santo</w:t>
                          </w:r>
                        </w:p>
                        <w:p w:rsidR="00280E60" w:rsidRDefault="002D3F9B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“Primeira Cidade de Colonização Italiana do Brasil”</w:t>
                          </w:r>
                        </w:p>
                        <w:p w:rsidR="00280E60" w:rsidRDefault="002D3F9B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“Doce Terra dos Colibris”</w:t>
                          </w:r>
                        </w:p>
                        <w:p w:rsidR="00280E60" w:rsidRDefault="00280E60">
                          <w:pPr>
                            <w:ind w:hanging="3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position:absolute;margin-left:77.25pt;margin-top:1.25pt;width:366.75pt;height:76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" stroked="f">
              <v:textbox inset="2.53958mm,1.2694mm,2.53958mm,1.2694mm">
                <w:txbxContent>
                  <w:p w:rsidR="00280E60" w:rsidRDefault="002D3F9B">
                    <w:pPr>
                      <w:ind w:hanging="3"/>
                      <w:jc w:val="center"/>
                      <w:textDirection w:val="btLr"/>
                    </w:pPr>
                    <w:r>
                      <w:rPr>
                        <w:color w:val="000000"/>
                        <w:sz w:val="32"/>
                      </w:rPr>
                      <w:t>PREFEITURA MUNICIPAL DE SANTA TERESA</w:t>
                    </w:r>
                  </w:p>
                  <w:p w:rsidR="00280E60" w:rsidRDefault="002D3F9B">
                    <w:pPr>
                      <w:ind w:hanging="2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Estado do Espírito Santo</w:t>
                    </w:r>
                  </w:p>
                  <w:p w:rsidR="00280E60" w:rsidRDefault="002D3F9B">
                    <w:pPr>
                      <w:ind w:hanging="2"/>
                      <w:jc w:val="center"/>
                      <w:textDirection w:val="btLr"/>
                    </w:pPr>
                    <w:r>
                      <w:rPr>
                        <w:i/>
                        <w:color w:val="000000"/>
                        <w:sz w:val="24"/>
                      </w:rPr>
                      <w:t>“Primeira Cidade de Colonização Italiana do Brasil”</w:t>
                    </w:r>
                  </w:p>
                  <w:p w:rsidR="00280E60" w:rsidRDefault="002D3F9B">
                    <w:pPr>
                      <w:ind w:hanging="2"/>
                      <w:jc w:val="center"/>
                      <w:textDirection w:val="btLr"/>
                    </w:pPr>
                    <w:r>
                      <w:rPr>
                        <w:i/>
                        <w:color w:val="000000"/>
                        <w:sz w:val="24"/>
                      </w:rPr>
                      <w:t>“Doce Terra dos Colibris”</w:t>
                    </w:r>
                  </w:p>
                  <w:p w:rsidR="00280E60" w:rsidRDefault="00280E60">
                    <w:pPr>
                      <w:ind w:hanging="3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C1F53"/>
    <w:multiLevelType w:val="multilevel"/>
    <w:tmpl w:val="EC32D20A"/>
    <w:lvl w:ilvl="0">
      <w:start w:val="3"/>
      <w:numFmt w:val="decimal"/>
      <w:lvlText w:val="%1."/>
      <w:lvlJc w:val="left"/>
      <w:pPr>
        <w:ind w:left="0" w:firstLine="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bCs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80E60"/>
    <w:rsid w:val="00280E60"/>
    <w:rsid w:val="002D3F9B"/>
    <w:rsid w:val="003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F78B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8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F78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78B1"/>
  </w:style>
  <w:style w:type="paragraph" w:styleId="Rodap">
    <w:name w:val="footer"/>
    <w:basedOn w:val="Normal"/>
    <w:link w:val="RodapChar"/>
    <w:uiPriority w:val="99"/>
    <w:unhideWhenUsed/>
    <w:rsid w:val="003F78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F78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F78B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8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F78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78B1"/>
  </w:style>
  <w:style w:type="paragraph" w:styleId="Rodap">
    <w:name w:val="footer"/>
    <w:basedOn w:val="Normal"/>
    <w:link w:val="RodapChar"/>
    <w:uiPriority w:val="99"/>
    <w:unhideWhenUsed/>
    <w:rsid w:val="003F78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F7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ntateresa.e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k1FAIEgDDjQ8n1K90C9VVGpKEg==">CgMxLjAaHQoBMBIYChYIB0ISEhBBcmlhbCBVbmljb2RlIE1TGh0KATESGAoWCAdCEh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yDmguYjU2NGdpdWN1NzZ3OAByITFaU3BhdC1lTXNBdkkzUU05bTgwTmIweEJEX1o2eU9U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1236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Kenedy Corteletti</dc:creator>
  <cp:lastModifiedBy>Kenedy Corteletti</cp:lastModifiedBy>
  <cp:revision>2</cp:revision>
  <dcterms:created xsi:type="dcterms:W3CDTF">2026-05-06T10:37:00Z</dcterms:created>
  <dcterms:modified xsi:type="dcterms:W3CDTF">2026-05-06T10:37:00Z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1046-12.2.0.17153</vt:lpwstr>
  </property>
  <property fmtid="{D5CDD505-2E9C-101B-9397-08002B2CF9AE}" pid="3" name="ICV">
    <vt:lpwstr>5B7897CAC1A147F9B7719EF97B31AABD_13</vt:lpwstr>
  </property>
</Properties>
</file>